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Leuchtenserie wächst weiter: LEONARDO LIVING erweitert MONZA-Serie um Stehleuchte</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Mit der neuen MONZA Stehleuchte erweitert LEONARDO LIVING seine preisgekrönte Leuchtenfamilie um eine elegante Dimension. Aufbauend auf dem Erfolg der MONZA Tischleuchte überträgt die Stehvariante das vertraute Design in ein neues Format – und eröffnet zusätzliche Möglichkeiten, Licht gezielt im Raum zu inszenieren.</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Ob im Wohnbereich, auf der Terrasse oder im Garten: Die MONZA Stehleuchte schafft stimmungsvolle Lichtinseln genau dort, wo sie gebraucht werden. Ihr warmweißes Licht lässt sich stufenlos dimmen und zwischen 2200 K und 3000 K anpassen – von sanft gedämpfter Atmosphäre bis hin zu klarer Ausleuchtung.</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Kabellos und flexibel einsetzbar, überzeugt die Leuchte mit einer Akkulaufzeit von bis zu 88 Stunden. Über die passende Ladestation wird sie innerhalb von fünf bis sechs Stunden bequem wieder aufgeladen. Die intuitive Steuerung erfolgt über einen Touch-Sensor auf der Oberseite, der eine einfache Anpassung von Helligkeit und Lichtfarbe ermöglicht.</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Auch gestalterisch bleibt MONZA ihrer klaren Linie treu: Die reduzierte Formensprache und die Farbvarianten in Schwarz, Weiß und Sand fügen sich harmonisch in unterschiedliche Einrichtungsstile ein. Dank Schutzklasse IP65 ist die Stehleuchte sowohl für den Innen- als auch den Außenbereich geeignet und hält verschiedensten Witterungsbedingungen stand.</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Als konsequente Weiterentwicklung der ausgezeichneten Tischleuchte verbindet die MONZA Stehleuchte funktionale Flexibilität mit zeitloser Ästhetik – und bringt Licht genau dorthin, wo Atmosphäre entstehen soll.</w:t>
      </w:r>
    </w:p>
    <w:p w:rsidR="00000000" w:rsidDel="00000000" w:rsidP="00000000" w:rsidRDefault="00000000" w:rsidRPr="00000000" w14:paraId="00000007">
      <w:pPr>
        <w:spacing w:after="240" w:before="240"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after="240" w:before="240"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A">
      <w:pPr>
        <w:rPr>
          <w:rFonts w:ascii="Calibri" w:cs="Calibri" w:eastAsia="Calibri" w:hAnsi="Calibri"/>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ZLEOSqHwJ/FIoKbI7lc4OHX5LA==">CgMxLjA4AHIhMUlDVWxBdEZycHRsLUhDcnhyUGV1VFhRb2ZWYUVnOFg2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